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83" w:rsidRDefault="00DA1610">
      <w:pPr>
        <w:spacing w:before="120" w:line="240" w:lineRule="exact"/>
        <w:ind w:left="-459" w:right="11"/>
        <w:jc w:val="right"/>
        <w:rPr>
          <w:b/>
          <w:caps/>
          <w:sz w:val="18"/>
        </w:rPr>
      </w:pPr>
      <w:r>
        <w:rPr>
          <w:b/>
          <w:caps/>
          <w:sz w:val="18"/>
        </w:rPr>
        <w:t>eRIN R. RANAHAN</w:t>
      </w:r>
    </w:p>
    <w:p w:rsidR="002A4A83" w:rsidRDefault="00DA1610">
      <w:pPr>
        <w:jc w:val="right"/>
        <w:rPr>
          <w:sz w:val="16"/>
          <w:szCs w:val="24"/>
        </w:rPr>
      </w:pPr>
      <w:r>
        <w:rPr>
          <w:sz w:val="16"/>
          <w:szCs w:val="24"/>
        </w:rPr>
        <w:t>Partner</w:t>
      </w:r>
    </w:p>
    <w:p w:rsidR="002A4A83" w:rsidRDefault="00DA1610">
      <w:pPr>
        <w:jc w:val="right"/>
        <w:rPr>
          <w:sz w:val="16"/>
          <w:szCs w:val="24"/>
        </w:rPr>
      </w:pPr>
      <w:r>
        <w:rPr>
          <w:sz w:val="16"/>
          <w:szCs w:val="24"/>
        </w:rPr>
        <w:t>(213) 615-1835</w:t>
      </w:r>
    </w:p>
    <w:p w:rsidR="002A4A83" w:rsidRDefault="00DA1610">
      <w:pPr>
        <w:jc w:val="right"/>
        <w:rPr>
          <w:sz w:val="16"/>
          <w:szCs w:val="24"/>
        </w:rPr>
      </w:pPr>
      <w:r>
        <w:rPr>
          <w:sz w:val="16"/>
          <w:szCs w:val="24"/>
        </w:rPr>
        <w:t>ERanahan@winston.com</w:t>
      </w:r>
    </w:p>
    <w:p w:rsidR="002A4A83" w:rsidRDefault="000B1DCB">
      <w:pPr>
        <w:spacing w:after="480"/>
        <w:rPr>
          <w:szCs w:val="24"/>
        </w:rPr>
      </w:pPr>
      <w:r>
        <w:rPr>
          <w:szCs w:val="24"/>
        </w:rPr>
        <w:t>September 14</w:t>
      </w:r>
      <w:r w:rsidR="00DA1610">
        <w:rPr>
          <w:szCs w:val="24"/>
        </w:rPr>
        <w:t>, 2016</w:t>
      </w:r>
    </w:p>
    <w:p w:rsidR="002A4A83" w:rsidRDefault="00DA1610">
      <w:pPr>
        <w:spacing w:after="480"/>
        <w:rPr>
          <w:b/>
          <w:szCs w:val="24"/>
          <w:u w:val="single"/>
        </w:rPr>
      </w:pPr>
      <w:r>
        <w:rPr>
          <w:b/>
          <w:szCs w:val="24"/>
          <w:u w:val="single"/>
        </w:rPr>
        <w:t>VIA EMAIL</w:t>
      </w:r>
    </w:p>
    <w:tbl>
      <w:tblPr>
        <w:tblW w:w="5000" w:type="pct"/>
        <w:tblLook w:val="0000" w:firstRow="0" w:lastRow="0" w:firstColumn="0" w:lastColumn="0" w:noHBand="0" w:noVBand="0"/>
      </w:tblPr>
      <w:tblGrid>
        <w:gridCol w:w="4248"/>
        <w:gridCol w:w="5328"/>
      </w:tblGrid>
      <w:tr w:rsidR="002A4A83">
        <w:trPr>
          <w:cantSplit/>
        </w:trPr>
        <w:tc>
          <w:tcPr>
            <w:tcW w:w="2218" w:type="pct"/>
          </w:tcPr>
          <w:p w:rsidR="002A4A83" w:rsidRDefault="00DA1610">
            <w:pPr>
              <w:pStyle w:val="WSBody-Just"/>
              <w:suppressAutoHyphens/>
              <w:spacing w:after="0"/>
              <w:jc w:val="left"/>
            </w:pPr>
            <w:r>
              <w:t>Axanar Productions, Inc.</w:t>
            </w:r>
          </w:p>
          <w:p w:rsidR="002A4A83" w:rsidRDefault="00DA1610">
            <w:pPr>
              <w:pStyle w:val="WSBody-Just"/>
              <w:suppressAutoHyphens/>
              <w:spacing w:after="0"/>
              <w:jc w:val="left"/>
            </w:pPr>
            <w:r>
              <w:t xml:space="preserve">Alec Peters </w:t>
            </w:r>
          </w:p>
        </w:tc>
        <w:tc>
          <w:tcPr>
            <w:tcW w:w="2782" w:type="pct"/>
          </w:tcPr>
          <w:p w:rsidR="002A4A83" w:rsidRDefault="00DA1610">
            <w:pPr>
              <w:suppressAutoHyphens/>
            </w:pPr>
            <w:r>
              <w:t>Terry McIntosh</w:t>
            </w:r>
          </w:p>
          <w:p w:rsidR="002A4A83" w:rsidRDefault="002A4A83">
            <w:pPr>
              <w:suppressAutoHyphens/>
            </w:pPr>
          </w:p>
        </w:tc>
      </w:tr>
    </w:tbl>
    <w:p w:rsidR="002A4A83" w:rsidRDefault="002A4A83">
      <w:pPr>
        <w:pStyle w:val="WSBody-Just"/>
        <w:jc w:val="left"/>
        <w:rPr>
          <w:b/>
        </w:rPr>
      </w:pPr>
    </w:p>
    <w:p w:rsidR="002A4A83" w:rsidRDefault="00DA1610">
      <w:pPr>
        <w:pStyle w:val="WSBody-Just"/>
        <w:spacing w:after="0"/>
        <w:ind w:firstLine="720"/>
        <w:jc w:val="left"/>
        <w:rPr>
          <w:b/>
        </w:rPr>
      </w:pPr>
      <w:r>
        <w:rPr>
          <w:b/>
        </w:rPr>
        <w:t>Re:</w:t>
      </w:r>
      <w:r>
        <w:rPr>
          <w:b/>
        </w:rPr>
        <w:tab/>
      </w:r>
      <w:r>
        <w:rPr>
          <w:b/>
          <w:i/>
        </w:rPr>
        <w:t xml:space="preserve">Paramount Pictures Corporation, et </w:t>
      </w:r>
      <w:r>
        <w:rPr>
          <w:b/>
          <w:i/>
        </w:rPr>
        <w:t>al. v. Axanar Productions, Inc., et al.</w:t>
      </w:r>
    </w:p>
    <w:p w:rsidR="002A4A83" w:rsidRDefault="00DA1610">
      <w:pPr>
        <w:pStyle w:val="WSBody-Just"/>
        <w:ind w:firstLine="720"/>
        <w:jc w:val="left"/>
        <w:rPr>
          <w:b/>
        </w:rPr>
      </w:pPr>
      <w:r>
        <w:rPr>
          <w:b/>
        </w:rPr>
        <w:tab/>
        <w:t>C.D. Cal. Case No. 2:15-cv-09938-RGK-E (the "Lawsuit”)</w:t>
      </w:r>
    </w:p>
    <w:p w:rsidR="002A4A83" w:rsidRDefault="00DA1610">
      <w:pPr>
        <w:pStyle w:val="WSBody-Just"/>
        <w:jc w:val="left"/>
      </w:pPr>
      <w:r>
        <w:t>Dear Alec and Terry:</w:t>
      </w:r>
    </w:p>
    <w:p w:rsidR="002A4A83" w:rsidRDefault="00DA1610">
      <w:pPr>
        <w:pStyle w:val="WSBody-Just-51stLnIndnt"/>
      </w:pPr>
      <w:r>
        <w:t xml:space="preserve">As you </w:t>
      </w:r>
      <w:r>
        <w:t>know, Winston &amp; Strawn LLP is currently representing Axanar Productions, Inc. and Alec Peters (collectively, “Axanar Defendants”</w:t>
      </w:r>
      <w:r>
        <w:t xml:space="preserve">) in </w:t>
      </w:r>
      <w:r>
        <w:rPr>
          <w:i/>
        </w:rPr>
        <w:t>Paramount Pictures Corporation, et al. v. Axanar Productions, Inc., et al.,</w:t>
      </w:r>
      <w:r>
        <w:t xml:space="preserve"> Case No. 2:15-cv-09938-RGK-E (the “Lawsuit”).  </w:t>
      </w:r>
      <w:r w:rsidR="009F771C">
        <w:t xml:space="preserve">You have also </w:t>
      </w:r>
      <w:r>
        <w:t>requested that Winston &amp; Strawn LLP also represent a third party to this lawsuit, Terry McIntosh, for the limited purpo</w:t>
      </w:r>
      <w:r>
        <w:t xml:space="preserve">se of preparing him for, and representing him at, his deposition in connection with the Litigation (the “Deposition Matter”).  Because joint representations involve unique issues of conflicts of interest and confidentiality, we wanted to clarify the terms </w:t>
      </w:r>
      <w:r>
        <w:t>of our joint representation, as set forth below.</w:t>
      </w:r>
    </w:p>
    <w:p w:rsidR="002A4A83" w:rsidRDefault="00DA1610">
      <w:pPr>
        <w:pStyle w:val="WSBody-Just-51stLnIndnt"/>
      </w:pPr>
      <w:r>
        <w:t>1.</w:t>
      </w:r>
      <w:r>
        <w:tab/>
      </w:r>
      <w:r>
        <w:rPr>
          <w:u w:val="single"/>
        </w:rPr>
        <w:t>Nature of Engagement</w:t>
      </w:r>
      <w:r>
        <w:t>:  As we discussed, the firm’s clients will be the Axanar Defendants and Terry McIntosh individually.  The scope of our representation of Terry will be limited to the Deposition Matter</w:t>
      </w:r>
      <w:r>
        <w:t xml:space="preserve">.  </w:t>
      </w:r>
    </w:p>
    <w:p w:rsidR="002A4A83" w:rsidRDefault="00DA1610">
      <w:pPr>
        <w:pStyle w:val="WSBody-Just-51stLnIndnt"/>
      </w:pPr>
      <w:r>
        <w:t>2.</w:t>
      </w:r>
      <w:r>
        <w:tab/>
      </w:r>
      <w:r>
        <w:rPr>
          <w:u w:val="single"/>
        </w:rPr>
        <w:t>Fees</w:t>
      </w:r>
      <w:r>
        <w:t xml:space="preserve">:   Under their existing agreement, Axanar Defendants will pay for costs and expenses associated with Winston &amp; Strawn’s representation in the Deposition Matter, and Terry McIntosh will not be responsible for any expenses in connection with the </w:t>
      </w:r>
      <w:r>
        <w:t>Deposition Matter.</w:t>
      </w:r>
    </w:p>
    <w:p w:rsidR="002A4A83" w:rsidRDefault="00DA1610">
      <w:pPr>
        <w:pStyle w:val="WSBody-Just-51stLnIndnt"/>
      </w:pPr>
      <w:r>
        <w:t>3.</w:t>
      </w:r>
      <w:r>
        <w:tab/>
      </w:r>
      <w:r>
        <w:rPr>
          <w:u w:val="single"/>
        </w:rPr>
        <w:t>Clie</w:t>
      </w:r>
      <w:r>
        <w:rPr>
          <w:u w:val="single"/>
        </w:rPr>
        <w:t>nt Documents</w:t>
      </w:r>
      <w:r>
        <w:t>:  We will maintain any necessary documents (including any electronic copies) relating to this matter in our client files.  At the conclusion of the matter (or earlier, if appropriate), it is your obligation to advise us as to which, if any, of</w:t>
      </w:r>
      <w:r>
        <w:t xml:space="preserve"> the documents in our files you wish us to make available to you.  These documents will be delivered to you within a reasonable time after receipt of payment for outstanding fees and costs, subject to applicable rules of attorney conduct.  We will retain a</w:t>
      </w:r>
      <w:r>
        <w:t>ny remaining documents in our files for a certain period of time, after which we will destroy them in accordance with our record retention program.</w:t>
      </w:r>
    </w:p>
    <w:p w:rsidR="002A4A83" w:rsidRDefault="00DA1610">
      <w:pPr>
        <w:pStyle w:val="WSBody-Just-51stLnIndnt"/>
      </w:pPr>
      <w:r>
        <w:t>4.</w:t>
      </w:r>
      <w:r>
        <w:tab/>
      </w:r>
      <w:r>
        <w:rPr>
          <w:u w:val="single"/>
        </w:rPr>
        <w:t>Current/Prior Representation of Employer</w:t>
      </w:r>
      <w:r>
        <w:t xml:space="preserve">:  You understand that Winston &amp; Strawn LLP currently represents </w:t>
      </w:r>
      <w:r>
        <w:t xml:space="preserve">and in the future may represent the Axanar Defendants in other </w:t>
      </w:r>
      <w:r>
        <w:lastRenderedPageBreak/>
        <w:t>unrelated matters.  You acknowledge and agree that Winston &amp; Strawn LLP may continue or undertake to represent the Axanar Defendants in such existing or future matters.  To the extent that Wins</w:t>
      </w:r>
      <w:r>
        <w:t>ton &amp; Strawn LLP is representing the Axanar Defendants in matters that are not substantially related to the Lawsuit, we will be communicating with the Axanar Defendants about those matters and will treat those communications as confidential and not disclos</w:t>
      </w:r>
      <w:r>
        <w:t>e them to you.</w:t>
      </w:r>
    </w:p>
    <w:p w:rsidR="002A4A83" w:rsidRDefault="00DA1610">
      <w:pPr>
        <w:pStyle w:val="WSBody-Just-51stLnIndnt"/>
      </w:pPr>
      <w:r>
        <w:t>5.</w:t>
      </w:r>
      <w:r>
        <w:tab/>
      </w:r>
      <w:r>
        <w:rPr>
          <w:u w:val="single"/>
        </w:rPr>
        <w:t>Joint Representation Agreement and Waiver</w:t>
      </w:r>
      <w:r>
        <w:t>:  Ideally the Axanar Defendants and you would be represented by separate counsel in connection with the Deposition Matter and the Lawsuit, but we recognize that there are considerations of cost as</w:t>
      </w:r>
      <w:r>
        <w:t xml:space="preserve"> well as strategic advantages for each of you in being jointly represented by us.  Winston &amp; Strawn LLP is willing to undertake such multiple representation so long as the following terms and conditions are understood and agreed to by each of you:</w:t>
      </w:r>
    </w:p>
    <w:p w:rsidR="002A4A83" w:rsidRDefault="00DA1610">
      <w:pPr>
        <w:pStyle w:val="WSBody-Just-51stLnIndnt"/>
      </w:pPr>
      <w:r>
        <w:t>The Axan</w:t>
      </w:r>
      <w:r>
        <w:t>ar Defendants and you waive any objection to, or any possible conflict in, our joint representation of the Axanar Defendants and Terry McIntosh in the Deposition Matter, and each consents to our joint representation of the Axanar Defendants and Terry McInt</w:t>
      </w:r>
      <w:r>
        <w:t>osh in the Deposition Matter.</w:t>
      </w:r>
    </w:p>
    <w:p w:rsidR="002A4A83" w:rsidRDefault="00DA1610">
      <w:pPr>
        <w:pStyle w:val="WSBody-Just-51stLnIndnt"/>
      </w:pPr>
      <w:r>
        <w:t>The A</w:t>
      </w:r>
      <w:r w:rsidR="000B1DCB">
        <w:t>xanar Defendants and Terry McIntos</w:t>
      </w:r>
      <w:r>
        <w:t xml:space="preserve">h acknowledge and agree that communications between Winston &amp; Strawn LLP and each of you concerning the Deposition Matter will be treated by us as confidential and not disclosed to anyone </w:t>
      </w:r>
      <w:r>
        <w:t>other than each of you without your consent or as otherwise provided by law.  You further acknowledge and agree that whatever communications or information Winston &amp; Strawn LLP receives from you concerning the Deposition Matter will be shared with the Axan</w:t>
      </w:r>
      <w:r>
        <w:t>ar Defendants as we deem appropriate.  Conversely, not all of the information that may be available to the Axanar Defendants will be necessary for or material to your representation in the Deposition Matter and may be otherwise protected from disclosure to</w:t>
      </w:r>
      <w:r>
        <w:t xml:space="preserve"> you.  Nevertheless, subject to such reservations, if we receive material information from the Axanar Defendants that we believe you should have in order to make decisions regarding the Deposition Matter, we will give you that information.</w:t>
      </w:r>
    </w:p>
    <w:p w:rsidR="002A4A83" w:rsidRDefault="00DA1610">
      <w:pPr>
        <w:pStyle w:val="WSBody-Just-51stLnIndnt"/>
      </w:pPr>
      <w:r>
        <w:t>The Axanar Defen</w:t>
      </w:r>
      <w:r>
        <w:t>dants and Terry McIntosh acknowledge and agree that there exists a possibility that a conflict of interest may arise in the course of the multiple representation by Winston &amp; Strawn LLP (e.g., a substantial discrepancy to the parties' testimony, or incompa</w:t>
      </w:r>
      <w:r>
        <w:t>tibility in position in relation to an opposing party).  The Axanar Defendants and Terry McIntosh acknowledge and agree that in the event a conflict of interest arises regarding the multiple representation by Winston &amp; Strawn LLP with respect to the Deposi</w:t>
      </w:r>
      <w:r>
        <w:t>tion Matter, then we may withdraw from the representation of Terry McIntosh and may continue to represent the Axanar Defendants.  In such event, Terry understands that he would be responsible for obtaining his own legal representation and for the cost of t</w:t>
      </w:r>
      <w:r>
        <w:t>hat representation.</w:t>
      </w:r>
    </w:p>
    <w:p w:rsidR="002A4A83" w:rsidRDefault="00DA1610">
      <w:pPr>
        <w:pStyle w:val="WSBody-Just-51stLnIndnt"/>
      </w:pPr>
      <w:r>
        <w:t>Terry McIntosh also acknowledges and agrees that if Winston &amp; Strawn LLP withdraws as his attorney, we may continue to represent the Axanar Defendants, even if such representation is contrary to his interests.  Moreover, in the unlikely</w:t>
      </w:r>
      <w:r>
        <w:t xml:space="preserve"> event that the Axanar Defendants or Terry McIntosh commence litigation against one another regarding the subject of the joint </w:t>
      </w:r>
      <w:r>
        <w:lastRenderedPageBreak/>
        <w:t>representation, you each understand that our advice to you and our prior communications with each of you during the joint represe</w:t>
      </w:r>
      <w:r>
        <w:t>ntation may not be shielded from disclosure in such litigation.  Finally, in the event a conflict of interest arises regarding the multiple representation by Winston &amp; Strawn LLP, a court may nevertheless disqualify us from continuing our representation of</w:t>
      </w:r>
      <w:r w:rsidR="000B1DCB">
        <w:t xml:space="preserve"> Axanar</w:t>
      </w:r>
      <w:r>
        <w:t> Defendants, notwithstanding the terms of this Agreement.  We are advising you of these possibilities solely to comply with our ethical requirements and are not suggesting that you may have claims against, or conflicts of interest among, one another.</w:t>
      </w:r>
    </w:p>
    <w:p w:rsidR="002A4A83" w:rsidRDefault="00DA1610">
      <w:pPr>
        <w:pStyle w:val="WSBody-Just-51stLnIndnt"/>
      </w:pPr>
      <w:r>
        <w:t>6.</w:t>
      </w:r>
      <w:r>
        <w:tab/>
      </w:r>
      <w:r>
        <w:rPr>
          <w:u w:val="single"/>
        </w:rPr>
        <w:t>Client-Created Guidelines for Outside Counsel</w:t>
      </w:r>
      <w:r>
        <w:t>:  To the extent that the Axanar Defendants have established their own legal retention agreement, billing policies and/or guidelines for outside counsel (collectively, the “Guidelines”), the Axanar Defendants a</w:t>
      </w:r>
      <w:r>
        <w:t>gree that the terms and conditions of this engagement letter will control unless Winston &amp; Strawn LLP specifically agrees to the terms of the Guidelines in writing.</w:t>
      </w:r>
    </w:p>
    <w:p w:rsidR="002A4A83" w:rsidRDefault="00DA1610">
      <w:pPr>
        <w:pStyle w:val="WSBody-Just-51stLnIndnt"/>
      </w:pPr>
      <w:r>
        <w:t>7.</w:t>
      </w:r>
      <w:r>
        <w:tab/>
      </w:r>
      <w:r>
        <w:rPr>
          <w:u w:val="single"/>
        </w:rPr>
        <w:t>Termination of Representation</w:t>
      </w:r>
      <w:r>
        <w:t>:  A client has the right at any time to terminate our serv</w:t>
      </w:r>
      <w:r>
        <w:t xml:space="preserve">ices and representation upon written notice to the firm.  </w:t>
      </w:r>
    </w:p>
    <w:p w:rsidR="002A4A83" w:rsidRDefault="00DA1610">
      <w:pPr>
        <w:pStyle w:val="WSBody-Just-51stLnIndnt"/>
      </w:pPr>
      <w:r>
        <w:t>We reserve the right to withdraw from our representation if the client fails to honor the terms of the engagement, the client fails to cooperate or follow our advice on a material matter, if our continued representation would be unlawful or unethical, or f</w:t>
      </w:r>
      <w:r>
        <w:t>or any other reason permitted by the applicable ethics rules.  In the event that we terminate the engagement, we will take such steps as are reasonably practicable to protect your interests in the above matter, and you agree on behalf of the client that it</w:t>
      </w:r>
      <w:r>
        <w:t xml:space="preserve"> will take all steps necessary to free us of any obligation to perform further, including the execution of any documents necessary to perfect our withdrawal, and further that we will be entitled to be paid for all services rendered and costs or expenses in</w:t>
      </w:r>
      <w:r>
        <w:t>curred on behalf of the client through the date of withdrawal.  If the client so requests, we will suggest to you possible successor counsel and provide it with whatever documents you have provided to us.  If permission for withdrawal is required by a cour</w:t>
      </w:r>
      <w:r>
        <w:t xml:space="preserve">t, we will promptly apply for such permission, and you agree on behalf of the client to engage successor counsel to represent the client. </w:t>
      </w:r>
    </w:p>
    <w:p w:rsidR="002A4A83" w:rsidRDefault="00DA1610">
      <w:pPr>
        <w:pStyle w:val="WSBody-Just-51stLnIndnt"/>
      </w:pPr>
      <w:r>
        <w:t>8.</w:t>
      </w:r>
      <w:r>
        <w:tab/>
      </w:r>
      <w:r>
        <w:rPr>
          <w:u w:val="single"/>
        </w:rPr>
        <w:t>Opportunity to Consult with Counsel</w:t>
      </w:r>
      <w:r>
        <w:t>.  The Axanar Defendants and Terry McIntosh acknowledge and agree that, prior t</w:t>
      </w:r>
      <w:r>
        <w:t>o entering this Agreement, they have been advised and have had the opportunity to consult with independent counsel (not Winston &amp; Strawn LLP) regarding the terms and conditions of this Agreement.</w:t>
      </w:r>
    </w:p>
    <w:p w:rsidR="002A4A83" w:rsidRDefault="00DA1610">
      <w:pPr>
        <w:pStyle w:val="WSBody-Just-51stLnIndnt"/>
      </w:pPr>
      <w:r>
        <w:t xml:space="preserve">If after consideration, each of you consent and agree to be </w:t>
      </w:r>
      <w:r>
        <w:t>jointly represented by Winston &amp; Strawn LLP in the connection with the Deposition Matter in accordance with the above terms and conditions, please sign the enclosed copy of this letter in the space provided below and return it to me.  Should you have any q</w:t>
      </w:r>
      <w:r>
        <w:t>uestions, please call me.</w:t>
      </w:r>
    </w:p>
    <w:p w:rsidR="002A4A83" w:rsidRDefault="00DA1610">
      <w:pPr>
        <w:pStyle w:val="WSBody-Just-51stLnIndnt"/>
      </w:pPr>
      <w:r>
        <w:t>We appreciate the chance to be of servic</w:t>
      </w:r>
      <w:bookmarkStart w:id="0" w:name="_GoBack"/>
      <w:bookmarkEnd w:id="0"/>
      <w:r>
        <w:t xml:space="preserve">e and look forward to working with each of you.  </w:t>
      </w:r>
    </w:p>
    <w:p w:rsidR="002A4A83" w:rsidRDefault="00DA1610">
      <w:pPr>
        <w:pStyle w:val="WSSignature-35LftIndnt-RghtTab"/>
      </w:pPr>
      <w:r>
        <w:t>Sincerely,</w:t>
      </w:r>
    </w:p>
    <w:p w:rsidR="002A4A83" w:rsidRDefault="002A4A83">
      <w:pPr>
        <w:pStyle w:val="WSSignature-35LftIndnt-RghtTab"/>
      </w:pPr>
    </w:p>
    <w:p w:rsidR="002A4A83" w:rsidRDefault="00DA1610">
      <w:pPr>
        <w:pStyle w:val="WSSignature-35LftIndnt-RghtTab"/>
      </w:pPr>
      <w:r>
        <w:t>Erin R. Ranahan</w:t>
      </w:r>
    </w:p>
    <w:p w:rsidR="002A4A83" w:rsidRDefault="00DA1610">
      <w:pPr>
        <w:pStyle w:val="WSBody-Just"/>
        <w:jc w:val="left"/>
      </w:pPr>
      <w:r>
        <w:t>ACCEPTED AND AGREED to by:</w:t>
      </w:r>
    </w:p>
    <w:p w:rsidR="002A4A83" w:rsidRDefault="00DA1610">
      <w:pPr>
        <w:pStyle w:val="WSBody-Just"/>
        <w:tabs>
          <w:tab w:val="right" w:pos="3600"/>
        </w:tabs>
        <w:jc w:val="left"/>
      </w:pPr>
      <w:r>
        <w:t xml:space="preserve">Axanar Productions, Inc. and Alec Peters </w:t>
      </w:r>
    </w:p>
    <w:p w:rsidR="002A4A83" w:rsidRDefault="00DA1610">
      <w:pPr>
        <w:pStyle w:val="WSBody-Just"/>
        <w:tabs>
          <w:tab w:val="right" w:pos="3600"/>
        </w:tabs>
        <w:jc w:val="left"/>
      </w:pPr>
      <w:r>
        <w:rPr>
          <w:u w:val="single"/>
        </w:rPr>
        <w:tab/>
      </w:r>
    </w:p>
    <w:p w:rsidR="002A4A83" w:rsidRDefault="00DA1610">
      <w:pPr>
        <w:pStyle w:val="WSBody-Just"/>
        <w:tabs>
          <w:tab w:val="right" w:pos="3600"/>
        </w:tabs>
        <w:jc w:val="left"/>
      </w:pPr>
      <w:r>
        <w:t>Date:</w:t>
      </w:r>
      <w:r>
        <w:rPr>
          <w:u w:val="single"/>
        </w:rPr>
        <w:tab/>
      </w:r>
    </w:p>
    <w:p w:rsidR="002A4A83" w:rsidRDefault="002A4A83">
      <w:pPr>
        <w:pStyle w:val="WSBody-Just"/>
        <w:tabs>
          <w:tab w:val="right" w:pos="3600"/>
        </w:tabs>
        <w:jc w:val="left"/>
      </w:pPr>
    </w:p>
    <w:p w:rsidR="002A4A83" w:rsidRDefault="00DA1610">
      <w:pPr>
        <w:pStyle w:val="WSBody-Just"/>
        <w:tabs>
          <w:tab w:val="right" w:pos="3600"/>
        </w:tabs>
        <w:jc w:val="left"/>
      </w:pPr>
      <w:r>
        <w:t>Terry McIntosh</w:t>
      </w:r>
    </w:p>
    <w:p w:rsidR="002A4A83" w:rsidRDefault="00DA1610">
      <w:pPr>
        <w:pStyle w:val="WSBody-Just"/>
        <w:tabs>
          <w:tab w:val="right" w:pos="3600"/>
        </w:tabs>
        <w:jc w:val="left"/>
      </w:pPr>
      <w:r>
        <w:t>_______________________________</w:t>
      </w:r>
    </w:p>
    <w:p w:rsidR="002A4A83" w:rsidRDefault="00DA1610">
      <w:pPr>
        <w:pStyle w:val="WSBody-Just"/>
        <w:tabs>
          <w:tab w:val="right" w:pos="3600"/>
        </w:tabs>
        <w:jc w:val="left"/>
      </w:pPr>
      <w:r>
        <w:t>Date:___________________________</w:t>
      </w:r>
    </w:p>
    <w:p w:rsidR="002A4A83" w:rsidRDefault="002A4A83"/>
    <w:sectPr w:rsidR="002A4A8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83" w:rsidRDefault="00DA1610">
      <w:r>
        <w:separator/>
      </w:r>
    </w:p>
  </w:endnote>
  <w:endnote w:type="continuationSeparator" w:id="0">
    <w:p w:rsidR="002A4A83" w:rsidRDefault="00D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3" w:rsidRDefault="00DA1610">
    <w:pPr>
      <w:pStyle w:val="Footer"/>
    </w:pPr>
    <w:fldSimple w:instr=" DOCPROPERTY DOCXDOCID DMS=HummingbirdDM5 Format=&lt;&lt;LIB&gt;&gt;:&lt;&lt;NUM&gt;&gt;.&lt;&lt;VER&gt;&gt; PRESERVELOCATION \* MERGEFORMAT ">
      <w:r>
        <w:t>LA:415191.1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3" w:rsidRDefault="00DA1610">
    <w:pPr>
      <w:pStyle w:val="Footer"/>
      <w:rPr>
        <w:sz w:val="16"/>
        <w:szCs w:val="16"/>
      </w:rPr>
    </w:pPr>
    <w:r>
      <w:rPr>
        <w:sz w:val="16"/>
        <w:szCs w:val="16"/>
      </w:rPr>
      <w:fldChar w:fldCharType="begin"/>
    </w:r>
    <w:r>
      <w:rPr>
        <w:sz w:val="16"/>
        <w:szCs w:val="16"/>
      </w:rPr>
      <w:instrText xml:space="preserve"> DOCPROPERTY DOCXDOCID DMS=HummingbirdDM5 Format=&lt;&lt;LIB&gt;&gt;:&lt;&lt;NUM&gt;&gt;.&lt;&lt;VER&gt;&gt; PRESERVELOCATION \* MERGEFORMAT </w:instrText>
    </w:r>
    <w:r>
      <w:rPr>
        <w:sz w:val="16"/>
        <w:szCs w:val="16"/>
      </w:rPr>
      <w:fldChar w:fldCharType="separate"/>
    </w:r>
    <w:r>
      <w:rPr>
        <w:sz w:val="16"/>
        <w:szCs w:val="16"/>
      </w:rPr>
      <w:t>LA:415191.1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3" w:rsidRDefault="00DA1610">
    <w:pPr>
      <w:pStyle w:val="Footer"/>
      <w:rPr>
        <w:sz w:val="16"/>
        <w:szCs w:val="16"/>
      </w:rPr>
    </w:pPr>
    <w:r>
      <w:rPr>
        <w:sz w:val="16"/>
        <w:szCs w:val="16"/>
      </w:rPr>
      <w:fldChar w:fldCharType="begin"/>
    </w:r>
    <w:r>
      <w:rPr>
        <w:sz w:val="16"/>
        <w:szCs w:val="16"/>
      </w:rPr>
      <w:instrText xml:space="preserve"> DOCPROPERTY DOCXDOCID DMS=HummingbirdDM5 Format=&lt;&lt;LIB&gt;&gt;:&lt;&lt;NUM&gt;&gt;.&lt;&lt;VER&gt;&gt; PRESERVELOCATION \* MERGEFORMAT </w:instrText>
    </w:r>
    <w:r>
      <w:rPr>
        <w:sz w:val="16"/>
        <w:szCs w:val="16"/>
      </w:rPr>
      <w:fldChar w:fldCharType="separate"/>
    </w:r>
    <w:r>
      <w:rPr>
        <w:sz w:val="16"/>
        <w:szCs w:val="16"/>
      </w:rPr>
      <w:t>LA:415191.1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83" w:rsidRDefault="00DA1610">
      <w:r>
        <w:separator/>
      </w:r>
    </w:p>
  </w:footnote>
  <w:footnote w:type="continuationSeparator" w:id="0">
    <w:p w:rsidR="002A4A83" w:rsidRDefault="00DA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16" w:rsidRDefault="00947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3" w:rsidRDefault="00DA1610">
    <w:pPr>
      <w:tabs>
        <w:tab w:val="right" w:pos="9360"/>
      </w:tabs>
      <w:rPr>
        <w:szCs w:val="24"/>
      </w:rPr>
    </w:pPr>
    <w:r>
      <w:rPr>
        <w:noProof/>
        <w:szCs w:val="24"/>
      </w:rPr>
      <w:drawing>
        <wp:anchor distT="0" distB="0" distL="114300" distR="114300" simplePos="0" relativeHeight="251659264" behindDoc="1" locked="0" layoutInCell="1" allowOverlap="1" wp14:anchorId="688B5282" wp14:editId="43E941D5">
          <wp:simplePos x="0" y="0"/>
          <wp:positionH relativeFrom="column">
            <wp:posOffset>0</wp:posOffset>
          </wp:positionH>
          <wp:positionV relativeFrom="paragraph">
            <wp:posOffset>0</wp:posOffset>
          </wp:positionV>
          <wp:extent cx="932688" cy="493776"/>
          <wp:effectExtent l="0" t="0" r="1270" b="1905"/>
          <wp:wrapThrough wrapText="bothSides">
            <wp:wrapPolygon edited="0">
              <wp:start x="0" y="0"/>
              <wp:lineTo x="0" y="20849"/>
              <wp:lineTo x="21188" y="20849"/>
              <wp:lineTo x="211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ving\AppData\Local\Microsoft\Windows\Temporary Internet Files\Content.Word\winston logo for consecutive pages.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2688" cy="49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DCB">
      <w:rPr>
        <w:szCs w:val="24"/>
      </w:rPr>
      <w:tab/>
      <w:t>September 14</w:t>
    </w:r>
    <w:r>
      <w:rPr>
        <w:szCs w:val="24"/>
      </w:rPr>
      <w:t>, 2016</w:t>
    </w:r>
  </w:p>
  <w:p w:rsidR="002A4A83" w:rsidRDefault="00DA1610">
    <w:pPr>
      <w:tabs>
        <w:tab w:val="center" w:pos="4680"/>
        <w:tab w:val="right" w:pos="9360"/>
      </w:tabs>
      <w:spacing w:after="480"/>
      <w:jc w:val="right"/>
      <w:rPr>
        <w:szCs w:val="24"/>
      </w:rPr>
    </w:pPr>
    <w:r>
      <w:rPr>
        <w:szCs w:val="24"/>
      </w:rPr>
      <w:t xml:space="preserve">Page </w:t>
    </w:r>
    <w:r>
      <w:rPr>
        <w:szCs w:val="24"/>
      </w:rPr>
      <w:fldChar w:fldCharType="begin"/>
    </w:r>
    <w:r>
      <w:rPr>
        <w:szCs w:val="24"/>
      </w:rPr>
      <w:instrText xml:space="preserve"> PAGE </w:instrText>
    </w:r>
    <w:r>
      <w:rPr>
        <w:szCs w:val="24"/>
      </w:rPr>
      <w:fldChar w:fldCharType="separate"/>
    </w:r>
    <w:r w:rsidR="00666131">
      <w:rPr>
        <w:noProof/>
        <w:szCs w:val="24"/>
      </w:rPr>
      <w:t>2</w:t>
    </w:r>
    <w:r>
      <w:rPr>
        <w:szCs w:val="24"/>
      </w:rPr>
      <w:fldChar w:fldCharType="end"/>
    </w:r>
  </w:p>
  <w:p w:rsidR="002A4A83" w:rsidRDefault="002A4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3" w:rsidRDefault="00DA1610">
    <w:pPr>
      <w:pStyle w:val="Header"/>
    </w:pPr>
    <w:r>
      <w:rPr>
        <w:noProof/>
      </w:rPr>
      <w:drawing>
        <wp:inline distT="0" distB="0" distL="0" distR="0">
          <wp:extent cx="5943600" cy="676008"/>
          <wp:effectExtent l="0" t="0" r="0" b="0"/>
          <wp:docPr id="20" name="Picture 20" descr="S:\TEMPLATES 2014\April 2014 New W&amp;S Office Brand with LLP  Deployment\US\LA_electronic letter_APR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PLATES 2014\April 2014 New W&amp;S Office Brand with LLP  Deployment\US\LA_electronic letter_APR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6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AEC648"/>
    <w:lvl w:ilvl="0">
      <w:start w:val="1"/>
      <w:numFmt w:val="decimal"/>
      <w:lvlText w:val="%1."/>
      <w:lvlJc w:val="left"/>
      <w:pPr>
        <w:tabs>
          <w:tab w:val="num" w:pos="1800"/>
        </w:tabs>
        <w:ind w:left="1800" w:hanging="360"/>
      </w:pPr>
    </w:lvl>
  </w:abstractNum>
  <w:abstractNum w:abstractNumId="1">
    <w:nsid w:val="FFFFFF7D"/>
    <w:multiLevelType w:val="singleLevel"/>
    <w:tmpl w:val="F3F46F36"/>
    <w:lvl w:ilvl="0">
      <w:start w:val="1"/>
      <w:numFmt w:val="decimal"/>
      <w:lvlText w:val="%1."/>
      <w:lvlJc w:val="left"/>
      <w:pPr>
        <w:tabs>
          <w:tab w:val="num" w:pos="1440"/>
        </w:tabs>
        <w:ind w:left="1440" w:hanging="360"/>
      </w:pPr>
    </w:lvl>
  </w:abstractNum>
  <w:abstractNum w:abstractNumId="2">
    <w:nsid w:val="FFFFFF7E"/>
    <w:multiLevelType w:val="singleLevel"/>
    <w:tmpl w:val="9CAE2C18"/>
    <w:lvl w:ilvl="0">
      <w:start w:val="1"/>
      <w:numFmt w:val="decimal"/>
      <w:lvlText w:val="%1."/>
      <w:lvlJc w:val="left"/>
      <w:pPr>
        <w:tabs>
          <w:tab w:val="num" w:pos="1080"/>
        </w:tabs>
        <w:ind w:left="1080" w:hanging="360"/>
      </w:pPr>
    </w:lvl>
  </w:abstractNum>
  <w:abstractNum w:abstractNumId="3">
    <w:nsid w:val="FFFFFF7F"/>
    <w:multiLevelType w:val="singleLevel"/>
    <w:tmpl w:val="905CBC1C"/>
    <w:lvl w:ilvl="0">
      <w:start w:val="1"/>
      <w:numFmt w:val="decimal"/>
      <w:lvlText w:val="%1."/>
      <w:lvlJc w:val="left"/>
      <w:pPr>
        <w:tabs>
          <w:tab w:val="num" w:pos="720"/>
        </w:tabs>
        <w:ind w:left="720" w:hanging="360"/>
      </w:pPr>
    </w:lvl>
  </w:abstractNum>
  <w:abstractNum w:abstractNumId="4">
    <w:nsid w:val="FFFFFF80"/>
    <w:multiLevelType w:val="singleLevel"/>
    <w:tmpl w:val="0E2E61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42C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BC13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7CCB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E8FDA6"/>
    <w:lvl w:ilvl="0">
      <w:start w:val="1"/>
      <w:numFmt w:val="decimal"/>
      <w:lvlText w:val="%1."/>
      <w:lvlJc w:val="left"/>
      <w:pPr>
        <w:tabs>
          <w:tab w:val="num" w:pos="360"/>
        </w:tabs>
        <w:ind w:left="360" w:hanging="360"/>
      </w:pPr>
    </w:lvl>
  </w:abstractNum>
  <w:abstractNum w:abstractNumId="9">
    <w:nsid w:val="FFFFFF89"/>
    <w:multiLevelType w:val="singleLevel"/>
    <w:tmpl w:val="481011C2"/>
    <w:lvl w:ilvl="0">
      <w:start w:val="1"/>
      <w:numFmt w:val="bullet"/>
      <w:lvlText w:val=""/>
      <w:lvlJc w:val="left"/>
      <w:pPr>
        <w:tabs>
          <w:tab w:val="num" w:pos="360"/>
        </w:tabs>
        <w:ind w:left="360" w:hanging="360"/>
      </w:pPr>
      <w:rPr>
        <w:rFonts w:ascii="Symbol" w:hAnsi="Symbol" w:hint="default"/>
      </w:rPr>
    </w:lvl>
  </w:abstractNum>
  <w:abstractNum w:abstractNumId="10">
    <w:nsid w:val="0A16220F"/>
    <w:multiLevelType w:val="singleLevel"/>
    <w:tmpl w:val="10A051E2"/>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nsid w:val="10E00E5C"/>
    <w:multiLevelType w:val="multilevel"/>
    <w:tmpl w:val="2BAE0FDA"/>
    <w:lvl w:ilvl="0">
      <w:start w:val="1"/>
      <w:numFmt w:val="decimal"/>
      <w:lvlText w:val="%1."/>
      <w:lvlJc w:val="left"/>
      <w:pPr>
        <w:tabs>
          <w:tab w:val="num" w:pos="0"/>
        </w:tabs>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080"/>
        </w:tabs>
        <w:ind w:left="720"/>
      </w:pPr>
    </w:lvl>
    <w:lvl w:ilvl="2">
      <w:start w:val="1"/>
      <w:numFmt w:val="none"/>
      <w:suff w:val="nothing"/>
      <w:lvlText w:val=""/>
      <w:lvlJc w:val="left"/>
      <w:pPr>
        <w:tabs>
          <w:tab w:val="num" w:pos="1800"/>
        </w:tabs>
        <w:ind w:left="1440"/>
      </w:pPr>
    </w:lvl>
    <w:lvl w:ilvl="3">
      <w:start w:val="1"/>
      <w:numFmt w:val="none"/>
      <w:suff w:val="nothing"/>
      <w:lvlText w:val=""/>
      <w:lvlJc w:val="left"/>
      <w:pPr>
        <w:tabs>
          <w:tab w:val="num" w:pos="2520"/>
        </w:tabs>
        <w:ind w:left="2160"/>
      </w:pPr>
    </w:lvl>
    <w:lvl w:ilvl="4">
      <w:start w:val="1"/>
      <w:numFmt w:val="none"/>
      <w:suff w:val="nothing"/>
      <w:lvlText w:val=""/>
      <w:lvlJc w:val="left"/>
      <w:pPr>
        <w:tabs>
          <w:tab w:val="num" w:pos="3240"/>
        </w:tabs>
        <w:ind w:left="2880"/>
      </w:pPr>
    </w:lvl>
    <w:lvl w:ilvl="5">
      <w:start w:val="1"/>
      <w:numFmt w:val="none"/>
      <w:suff w:val="nothing"/>
      <w:lvlText w:val=""/>
      <w:lvlJc w:val="left"/>
      <w:pPr>
        <w:tabs>
          <w:tab w:val="num" w:pos="3960"/>
        </w:tabs>
        <w:ind w:left="3600"/>
      </w:pPr>
    </w:lvl>
    <w:lvl w:ilvl="6">
      <w:start w:val="1"/>
      <w:numFmt w:val="none"/>
      <w:suff w:val="nothing"/>
      <w:lvlText w:val=""/>
      <w:lvlJc w:val="left"/>
      <w:pPr>
        <w:tabs>
          <w:tab w:val="num" w:pos="4680"/>
        </w:tabs>
        <w:ind w:left="4320"/>
      </w:pPr>
    </w:lvl>
    <w:lvl w:ilvl="7">
      <w:start w:val="1"/>
      <w:numFmt w:val="none"/>
      <w:suff w:val="nothing"/>
      <w:lvlText w:val=""/>
      <w:lvlJc w:val="left"/>
      <w:pPr>
        <w:tabs>
          <w:tab w:val="num" w:pos="5400"/>
        </w:tabs>
        <w:ind w:left="5040"/>
      </w:pPr>
    </w:lvl>
    <w:lvl w:ilvl="8">
      <w:start w:val="1"/>
      <w:numFmt w:val="none"/>
      <w:suff w:val="nothing"/>
      <w:lvlText w:val=""/>
      <w:lvlJc w:val="left"/>
      <w:pPr>
        <w:tabs>
          <w:tab w:val="num" w:pos="6120"/>
        </w:tabs>
        <w:ind w:left="5760"/>
      </w:pPr>
    </w:lvl>
  </w:abstractNum>
  <w:abstractNum w:abstractNumId="12">
    <w:nsid w:val="394B1FEE"/>
    <w:multiLevelType w:val="singleLevel"/>
    <w:tmpl w:val="3760C41A"/>
    <w:lvl w:ilvl="0">
      <w:start w:val="1"/>
      <w:numFmt w:val="bullet"/>
      <w:pStyle w:val="Heading9"/>
      <w:lvlText w:val=""/>
      <w:lvlJc w:val="left"/>
      <w:pPr>
        <w:tabs>
          <w:tab w:val="num" w:pos="360"/>
        </w:tabs>
        <w:ind w:left="360" w:hanging="360"/>
      </w:pPr>
      <w:rPr>
        <w:rFonts w:ascii="Symbol" w:hAnsi="Symbol" w:hint="default"/>
      </w:rPr>
    </w:lvl>
  </w:abstractNum>
  <w:abstractNum w:abstractNumId="13">
    <w:nsid w:val="59F67591"/>
    <w:multiLevelType w:val="multilevel"/>
    <w:tmpl w:val="C12087A6"/>
    <w:lvl w:ilvl="0">
      <w:start w:val="1"/>
      <w:numFmt w:val="decimal"/>
      <w:lvlText w:val="%1."/>
      <w:lvlJc w:val="left"/>
      <w:pPr>
        <w:tabs>
          <w:tab w:val="num" w:pos="0"/>
        </w:tabs>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080"/>
        </w:tabs>
        <w:ind w:left="720"/>
      </w:pPr>
    </w:lvl>
    <w:lvl w:ilvl="2">
      <w:start w:val="1"/>
      <w:numFmt w:val="none"/>
      <w:suff w:val="nothing"/>
      <w:lvlText w:val=""/>
      <w:lvlJc w:val="left"/>
      <w:pPr>
        <w:tabs>
          <w:tab w:val="num" w:pos="1800"/>
        </w:tabs>
        <w:ind w:left="1440"/>
      </w:pPr>
    </w:lvl>
    <w:lvl w:ilvl="3">
      <w:start w:val="1"/>
      <w:numFmt w:val="none"/>
      <w:suff w:val="nothing"/>
      <w:lvlText w:val=""/>
      <w:lvlJc w:val="left"/>
      <w:pPr>
        <w:tabs>
          <w:tab w:val="num" w:pos="2520"/>
        </w:tabs>
        <w:ind w:left="2160"/>
      </w:pPr>
    </w:lvl>
    <w:lvl w:ilvl="4">
      <w:start w:val="1"/>
      <w:numFmt w:val="none"/>
      <w:suff w:val="nothing"/>
      <w:lvlText w:val=""/>
      <w:lvlJc w:val="left"/>
      <w:pPr>
        <w:tabs>
          <w:tab w:val="num" w:pos="3240"/>
        </w:tabs>
        <w:ind w:left="2880"/>
      </w:pPr>
    </w:lvl>
    <w:lvl w:ilvl="5">
      <w:start w:val="1"/>
      <w:numFmt w:val="none"/>
      <w:suff w:val="nothing"/>
      <w:lvlText w:val=""/>
      <w:lvlJc w:val="left"/>
      <w:pPr>
        <w:tabs>
          <w:tab w:val="num" w:pos="3960"/>
        </w:tabs>
        <w:ind w:left="3600"/>
      </w:pPr>
    </w:lvl>
    <w:lvl w:ilvl="6">
      <w:start w:val="1"/>
      <w:numFmt w:val="none"/>
      <w:suff w:val="nothing"/>
      <w:lvlText w:val=""/>
      <w:lvlJc w:val="left"/>
      <w:pPr>
        <w:tabs>
          <w:tab w:val="num" w:pos="4680"/>
        </w:tabs>
        <w:ind w:left="4320"/>
      </w:pPr>
    </w:lvl>
    <w:lvl w:ilvl="7">
      <w:start w:val="1"/>
      <w:numFmt w:val="none"/>
      <w:suff w:val="nothing"/>
      <w:lvlText w:val=""/>
      <w:lvlJc w:val="left"/>
      <w:pPr>
        <w:tabs>
          <w:tab w:val="num" w:pos="5400"/>
        </w:tabs>
        <w:ind w:left="5040"/>
      </w:pPr>
    </w:lvl>
    <w:lvl w:ilvl="8">
      <w:start w:val="1"/>
      <w:numFmt w:val="none"/>
      <w:suff w:val="nothing"/>
      <w:lvlText w:val=""/>
      <w:lvlJc w:val="left"/>
      <w:pPr>
        <w:tabs>
          <w:tab w:val="num" w:pos="6120"/>
        </w:tabs>
        <w:ind w:left="5760"/>
      </w:pPr>
    </w:lvl>
  </w:abstractNum>
  <w:abstractNum w:abstractNumId="14">
    <w:nsid w:val="5E8C71BB"/>
    <w:multiLevelType w:val="singleLevel"/>
    <w:tmpl w:val="C8447178"/>
    <w:lvl w:ilvl="0">
      <w:start w:val="1"/>
      <w:numFmt w:val="bullet"/>
      <w:pStyle w:val="WSBullet-1HngIndnt-DS"/>
      <w:lvlText w:val=""/>
      <w:lvlJc w:val="left"/>
      <w:pPr>
        <w:tabs>
          <w:tab w:val="num" w:pos="360"/>
        </w:tabs>
        <w:ind w:left="360" w:hanging="360"/>
      </w:pPr>
      <w:rPr>
        <w:rFonts w:ascii="Symbol" w:hAnsi="Symbol" w:hint="default"/>
      </w:rPr>
    </w:lvl>
  </w:abstractNum>
  <w:abstractNum w:abstractNumId="15">
    <w:nsid w:val="65E13622"/>
    <w:multiLevelType w:val="singleLevel"/>
    <w:tmpl w:val="C906946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5"/>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83"/>
    <w:rsid w:val="000B1DCB"/>
    <w:rsid w:val="002A4A83"/>
    <w:rsid w:val="00666131"/>
    <w:rsid w:val="00947D16"/>
    <w:rsid w:val="009F771C"/>
    <w:rsid w:val="00DA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BodyStand-Just-11stLnIndnt">
    <w:name w:val="WS _Body Stand-Just-1&quot; 1st Ln Indnt"/>
    <w:aliases w:val="B1"/>
    <w:basedOn w:val="Normal"/>
    <w:pPr>
      <w:spacing w:after="240"/>
      <w:ind w:firstLine="1440"/>
      <w:jc w:val="both"/>
    </w:pPr>
  </w:style>
  <w:style w:type="paragraph" w:customStyle="1" w:styleId="WSBodyStand-Just-11stLnIndnt-DS">
    <w:name w:val="WS _Body Stand-Just-1&quot; 1st Ln Indnt-DS"/>
    <w:aliases w:val="B2"/>
    <w:basedOn w:val="Normal"/>
    <w:pPr>
      <w:spacing w:line="480" w:lineRule="auto"/>
      <w:ind w:firstLine="1440"/>
      <w:jc w:val="both"/>
    </w:pPr>
  </w:style>
  <w:style w:type="paragraph" w:customStyle="1" w:styleId="WSBody-Just">
    <w:name w:val="WS Body-Just"/>
    <w:aliases w:val="B3"/>
    <w:basedOn w:val="Normal"/>
    <w:pPr>
      <w:spacing w:after="240"/>
      <w:jc w:val="both"/>
    </w:pPr>
  </w:style>
  <w:style w:type="paragraph" w:customStyle="1" w:styleId="WSBody-Just-51stLnIndnt">
    <w:name w:val="WS Body-Just-.5&quot; 1st Ln Indnt"/>
    <w:aliases w:val="B4"/>
    <w:basedOn w:val="Normal"/>
    <w:pPr>
      <w:spacing w:after="240"/>
      <w:ind w:firstLine="720"/>
      <w:jc w:val="both"/>
    </w:pPr>
  </w:style>
  <w:style w:type="paragraph" w:customStyle="1" w:styleId="WSBody-Just-51stLnIndnt-DS">
    <w:name w:val="WS Body-Just-.5&quot; 1st Ln Indnt-DS"/>
    <w:aliases w:val="B5"/>
    <w:basedOn w:val="Normal"/>
    <w:pPr>
      <w:spacing w:line="480" w:lineRule="auto"/>
      <w:ind w:firstLine="720"/>
      <w:jc w:val="both"/>
    </w:pPr>
  </w:style>
  <w:style w:type="paragraph" w:customStyle="1" w:styleId="WSBody-Just-DS">
    <w:name w:val="WS Body-Just-DS"/>
    <w:aliases w:val="B6"/>
    <w:basedOn w:val="Normal"/>
    <w:pPr>
      <w:spacing w:line="480" w:lineRule="auto"/>
      <w:jc w:val="both"/>
    </w:pPr>
  </w:style>
  <w:style w:type="paragraph" w:customStyle="1" w:styleId="WSBullet-1HngIndnt">
    <w:name w:val="WS Bullet-1&quot; Hng Indnt"/>
    <w:aliases w:val="BL1"/>
    <w:basedOn w:val="Normal"/>
    <w:pPr>
      <w:numPr>
        <w:numId w:val="3"/>
      </w:numPr>
      <w:tabs>
        <w:tab w:val="clear" w:pos="360"/>
      </w:tabs>
      <w:spacing w:after="240"/>
      <w:ind w:left="2160" w:hanging="720"/>
      <w:jc w:val="both"/>
    </w:pPr>
  </w:style>
  <w:style w:type="paragraph" w:customStyle="1" w:styleId="WSBullet-1HngIndnt-DS">
    <w:name w:val="WS Bullet-1&quot; Hng Indnt-DS"/>
    <w:aliases w:val="BL2"/>
    <w:basedOn w:val="Normal"/>
    <w:pPr>
      <w:numPr>
        <w:numId w:val="4"/>
      </w:numPr>
      <w:tabs>
        <w:tab w:val="clear" w:pos="360"/>
      </w:tabs>
      <w:spacing w:after="240" w:line="480" w:lineRule="auto"/>
      <w:ind w:left="2160" w:hanging="720"/>
      <w:jc w:val="both"/>
    </w:pPr>
  </w:style>
  <w:style w:type="paragraph" w:customStyle="1" w:styleId="WSCapt-Ctr-Caps-Bold">
    <w:name w:val="WS Capt-Ctr-Caps-Bold"/>
    <w:aliases w:val="C1"/>
    <w:basedOn w:val="Normal"/>
    <w:next w:val="WSBodyStand-Just-11stLnIndnt"/>
    <w:pPr>
      <w:keepNext/>
      <w:spacing w:after="240"/>
      <w:jc w:val="center"/>
    </w:pPr>
    <w:rPr>
      <w:rFonts w:ascii="Times New Roman Bold" w:hAnsi="Times New Roman Bold"/>
      <w:b/>
      <w:caps/>
    </w:rPr>
  </w:style>
  <w:style w:type="paragraph" w:customStyle="1" w:styleId="WSCapt-Lft-5Indnt-Bold">
    <w:name w:val="WS Capt-Lft-.5&quot; Indnt-Bold"/>
    <w:aliases w:val="C2"/>
    <w:basedOn w:val="Normal"/>
    <w:next w:val="WSBodyStand-Just-11stLnIndnt"/>
    <w:pPr>
      <w:keepNext/>
      <w:spacing w:after="240"/>
      <w:ind w:left="720"/>
    </w:pPr>
    <w:rPr>
      <w:rFonts w:ascii="Times New Roman Bold" w:hAnsi="Times New Roman Bold"/>
      <w:b/>
    </w:rPr>
  </w:style>
  <w:style w:type="paragraph" w:customStyle="1" w:styleId="WSHd-5LftIndnt-Bold-Ital">
    <w:name w:val="WS Hd-.5&quot; Lft Indnt-Bold-Ital"/>
    <w:aliases w:val="H1"/>
    <w:basedOn w:val="Normal"/>
    <w:next w:val="WSBodyStand-Just-11stLnIndnt"/>
    <w:pPr>
      <w:spacing w:after="240"/>
      <w:ind w:left="720"/>
    </w:pPr>
    <w:rPr>
      <w:rFonts w:ascii="Times New Roman Bold" w:hAnsi="Times New Roman Bold"/>
      <w:b/>
      <w:i/>
    </w:rPr>
  </w:style>
  <w:style w:type="paragraph" w:customStyle="1" w:styleId="WSHd-Lft-18ptFt-SCaps-Brder">
    <w:name w:val="WS Hd-Lft-18ptFt-SCaps-Brder"/>
    <w:aliases w:val="H2"/>
    <w:basedOn w:val="Normal"/>
    <w:next w:val="WSBodyStand-Just-11stLnIndnt"/>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pPr>
      <w:spacing w:after="240"/>
      <w:jc w:val="right"/>
    </w:pPr>
    <w:rPr>
      <w:rFonts w:ascii="Times New Roman Bold" w:hAnsi="Times New Roman Bold"/>
      <w:b/>
      <w:smallCaps/>
      <w:sz w:val="28"/>
    </w:rPr>
  </w:style>
  <w:style w:type="paragraph" w:customStyle="1" w:styleId="WSIndent-Just-5Indnt">
    <w:name w:val="WS Indent-Just-.5&quot; Indnt"/>
    <w:aliases w:val="I1"/>
    <w:basedOn w:val="Normal"/>
    <w:pPr>
      <w:spacing w:after="240"/>
      <w:ind w:left="720"/>
      <w:jc w:val="both"/>
    </w:pPr>
  </w:style>
  <w:style w:type="paragraph" w:customStyle="1" w:styleId="WSIndent-Just-5Indnt-DS">
    <w:name w:val="WS Indent-Just-.5&quot; Indnt-DS"/>
    <w:aliases w:val="I2"/>
    <w:basedOn w:val="Normal"/>
    <w:pPr>
      <w:spacing w:line="480" w:lineRule="auto"/>
      <w:ind w:left="720"/>
      <w:jc w:val="both"/>
    </w:pPr>
  </w:style>
  <w:style w:type="paragraph" w:customStyle="1" w:styleId="WSIndent-Just-5LftIndnt-51stLnIndnt">
    <w:name w:val="WS Indent-Just-.5&quot; Lft Indnt-.5 1st Ln Indnt"/>
    <w:aliases w:val="I3"/>
    <w:basedOn w:val="Normal"/>
    <w:pPr>
      <w:spacing w:after="240"/>
      <w:ind w:left="720" w:right="720" w:firstLine="720"/>
      <w:jc w:val="both"/>
    </w:pPr>
  </w:style>
  <w:style w:type="paragraph" w:customStyle="1" w:styleId="WSIndent-Just-5LftIndnt-51stLnIndnt-DS">
    <w:name w:val="WS Indent-Just-.5&quot; Lft Indnt-.5&quot; 1st Ln Indnt-DS"/>
    <w:aliases w:val="I4"/>
    <w:basedOn w:val="Normal"/>
    <w:pPr>
      <w:spacing w:line="480" w:lineRule="auto"/>
      <w:ind w:left="720" w:firstLine="720"/>
      <w:jc w:val="both"/>
    </w:pPr>
  </w:style>
  <w:style w:type="paragraph" w:customStyle="1" w:styleId="WSIndent-Just-5LftRghtIndnt-51stLnIndnt-DS">
    <w:name w:val="WS Indent-Just-.5&quot; Lft+Rght Indnt-.5 1st Ln Indnt-DS"/>
    <w:aliases w:val="I5"/>
    <w:basedOn w:val="Normal"/>
    <w:pPr>
      <w:spacing w:line="480" w:lineRule="auto"/>
      <w:ind w:left="720" w:right="720" w:firstLine="720"/>
      <w:jc w:val="both"/>
    </w:pPr>
  </w:style>
  <w:style w:type="paragraph" w:customStyle="1" w:styleId="WSQuote-1LftRghtIndnt">
    <w:name w:val="WS Quote-1&quot;Lft+Rght Indnt"/>
    <w:aliases w:val="Q1"/>
    <w:basedOn w:val="Normal"/>
    <w:pPr>
      <w:spacing w:after="240"/>
      <w:ind w:left="1440" w:right="1440"/>
    </w:pPr>
  </w:style>
  <w:style w:type="paragraph" w:customStyle="1" w:styleId="WSSignature-35LftIndnt-RghtTab">
    <w:name w:val="WS Signature-3.5&quot; Lft Indnt-Rght Tab"/>
    <w:aliases w:val="S1"/>
    <w:basedOn w:val="Normal"/>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pPr>
      <w:keepNext/>
      <w:spacing w:before="120" w:after="240"/>
      <w:jc w:val="center"/>
    </w:pPr>
    <w:rPr>
      <w:rFonts w:ascii="Times New Roman Bold" w:hAnsi="Times New Roman Bold"/>
      <w:b/>
      <w:caps/>
      <w:sz w:val="28"/>
    </w:rPr>
  </w:style>
  <w:style w:type="paragraph" w:customStyle="1" w:styleId="WSTitle-Lft-5Indnt-Bold-Ital">
    <w:name w:val="WS Title-Lft-.5&quot; Indnt-Bold-Ital"/>
    <w:aliases w:val="T2"/>
    <w:basedOn w:val="Normal"/>
    <w:next w:val="WSBodyStand-Just-11stLnIndnt"/>
    <w:pPr>
      <w:keepNext/>
      <w:spacing w:after="240"/>
      <w:ind w:left="720"/>
    </w:pPr>
    <w:rPr>
      <w:rFonts w:ascii="Times New Roman Bold" w:hAnsi="Times New Roman Bold"/>
      <w:b/>
      <w:i/>
    </w:rPr>
  </w:style>
  <w:style w:type="paragraph" w:customStyle="1" w:styleId="WSTitle-Lft-SCaps-Bold">
    <w:name w:val="WS Title-Lft-SCaps-Bold"/>
    <w:aliases w:val="T3"/>
    <w:basedOn w:val="Normal"/>
    <w:next w:val="WSBodyStand-Just-11stLnIndnt"/>
    <w:pPr>
      <w:keepNext/>
      <w:spacing w:before="240" w:after="120"/>
    </w:pPr>
    <w:rPr>
      <w:rFonts w:ascii="Times New Roman Bold" w:hAnsi="Times New Roman Bold"/>
      <w:b/>
      <w:smallCaps/>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BodyStand-Just-11stLnIndnt">
    <w:name w:val="WS _Body Stand-Just-1&quot; 1st Ln Indnt"/>
    <w:aliases w:val="B1"/>
    <w:basedOn w:val="Normal"/>
    <w:pPr>
      <w:spacing w:after="240"/>
      <w:ind w:firstLine="1440"/>
      <w:jc w:val="both"/>
    </w:pPr>
  </w:style>
  <w:style w:type="paragraph" w:customStyle="1" w:styleId="WSBodyStand-Just-11stLnIndnt-DS">
    <w:name w:val="WS _Body Stand-Just-1&quot; 1st Ln Indnt-DS"/>
    <w:aliases w:val="B2"/>
    <w:basedOn w:val="Normal"/>
    <w:pPr>
      <w:spacing w:line="480" w:lineRule="auto"/>
      <w:ind w:firstLine="1440"/>
      <w:jc w:val="both"/>
    </w:pPr>
  </w:style>
  <w:style w:type="paragraph" w:customStyle="1" w:styleId="WSBody-Just">
    <w:name w:val="WS Body-Just"/>
    <w:aliases w:val="B3"/>
    <w:basedOn w:val="Normal"/>
    <w:pPr>
      <w:spacing w:after="240"/>
      <w:jc w:val="both"/>
    </w:pPr>
  </w:style>
  <w:style w:type="paragraph" w:customStyle="1" w:styleId="WSBody-Just-51stLnIndnt">
    <w:name w:val="WS Body-Just-.5&quot; 1st Ln Indnt"/>
    <w:aliases w:val="B4"/>
    <w:basedOn w:val="Normal"/>
    <w:pPr>
      <w:spacing w:after="240"/>
      <w:ind w:firstLine="720"/>
      <w:jc w:val="both"/>
    </w:pPr>
  </w:style>
  <w:style w:type="paragraph" w:customStyle="1" w:styleId="WSBody-Just-51stLnIndnt-DS">
    <w:name w:val="WS Body-Just-.5&quot; 1st Ln Indnt-DS"/>
    <w:aliases w:val="B5"/>
    <w:basedOn w:val="Normal"/>
    <w:pPr>
      <w:spacing w:line="480" w:lineRule="auto"/>
      <w:ind w:firstLine="720"/>
      <w:jc w:val="both"/>
    </w:pPr>
  </w:style>
  <w:style w:type="paragraph" w:customStyle="1" w:styleId="WSBody-Just-DS">
    <w:name w:val="WS Body-Just-DS"/>
    <w:aliases w:val="B6"/>
    <w:basedOn w:val="Normal"/>
    <w:pPr>
      <w:spacing w:line="480" w:lineRule="auto"/>
      <w:jc w:val="both"/>
    </w:pPr>
  </w:style>
  <w:style w:type="paragraph" w:customStyle="1" w:styleId="WSBullet-1HngIndnt">
    <w:name w:val="WS Bullet-1&quot; Hng Indnt"/>
    <w:aliases w:val="BL1"/>
    <w:basedOn w:val="Normal"/>
    <w:pPr>
      <w:numPr>
        <w:numId w:val="3"/>
      </w:numPr>
      <w:tabs>
        <w:tab w:val="clear" w:pos="360"/>
      </w:tabs>
      <w:spacing w:after="240"/>
      <w:ind w:left="2160" w:hanging="720"/>
      <w:jc w:val="both"/>
    </w:pPr>
  </w:style>
  <w:style w:type="paragraph" w:customStyle="1" w:styleId="WSBullet-1HngIndnt-DS">
    <w:name w:val="WS Bullet-1&quot; Hng Indnt-DS"/>
    <w:aliases w:val="BL2"/>
    <w:basedOn w:val="Normal"/>
    <w:pPr>
      <w:numPr>
        <w:numId w:val="4"/>
      </w:numPr>
      <w:tabs>
        <w:tab w:val="clear" w:pos="360"/>
      </w:tabs>
      <w:spacing w:after="240" w:line="480" w:lineRule="auto"/>
      <w:ind w:left="2160" w:hanging="720"/>
      <w:jc w:val="both"/>
    </w:pPr>
  </w:style>
  <w:style w:type="paragraph" w:customStyle="1" w:styleId="WSCapt-Ctr-Caps-Bold">
    <w:name w:val="WS Capt-Ctr-Caps-Bold"/>
    <w:aliases w:val="C1"/>
    <w:basedOn w:val="Normal"/>
    <w:next w:val="WSBodyStand-Just-11stLnIndnt"/>
    <w:pPr>
      <w:keepNext/>
      <w:spacing w:after="240"/>
      <w:jc w:val="center"/>
    </w:pPr>
    <w:rPr>
      <w:rFonts w:ascii="Times New Roman Bold" w:hAnsi="Times New Roman Bold"/>
      <w:b/>
      <w:caps/>
    </w:rPr>
  </w:style>
  <w:style w:type="paragraph" w:customStyle="1" w:styleId="WSCapt-Lft-5Indnt-Bold">
    <w:name w:val="WS Capt-Lft-.5&quot; Indnt-Bold"/>
    <w:aliases w:val="C2"/>
    <w:basedOn w:val="Normal"/>
    <w:next w:val="WSBodyStand-Just-11stLnIndnt"/>
    <w:pPr>
      <w:keepNext/>
      <w:spacing w:after="240"/>
      <w:ind w:left="720"/>
    </w:pPr>
    <w:rPr>
      <w:rFonts w:ascii="Times New Roman Bold" w:hAnsi="Times New Roman Bold"/>
      <w:b/>
    </w:rPr>
  </w:style>
  <w:style w:type="paragraph" w:customStyle="1" w:styleId="WSHd-5LftIndnt-Bold-Ital">
    <w:name w:val="WS Hd-.5&quot; Lft Indnt-Bold-Ital"/>
    <w:aliases w:val="H1"/>
    <w:basedOn w:val="Normal"/>
    <w:next w:val="WSBodyStand-Just-11stLnIndnt"/>
    <w:pPr>
      <w:spacing w:after="240"/>
      <w:ind w:left="720"/>
    </w:pPr>
    <w:rPr>
      <w:rFonts w:ascii="Times New Roman Bold" w:hAnsi="Times New Roman Bold"/>
      <w:b/>
      <w:i/>
    </w:rPr>
  </w:style>
  <w:style w:type="paragraph" w:customStyle="1" w:styleId="WSHd-Lft-18ptFt-SCaps-Brder">
    <w:name w:val="WS Hd-Lft-18ptFt-SCaps-Brder"/>
    <w:aliases w:val="H2"/>
    <w:basedOn w:val="Normal"/>
    <w:next w:val="WSBodyStand-Just-11stLnIndnt"/>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pPr>
      <w:spacing w:after="240"/>
      <w:jc w:val="right"/>
    </w:pPr>
    <w:rPr>
      <w:rFonts w:ascii="Times New Roman Bold" w:hAnsi="Times New Roman Bold"/>
      <w:b/>
      <w:smallCaps/>
      <w:sz w:val="28"/>
    </w:rPr>
  </w:style>
  <w:style w:type="paragraph" w:customStyle="1" w:styleId="WSIndent-Just-5Indnt">
    <w:name w:val="WS Indent-Just-.5&quot; Indnt"/>
    <w:aliases w:val="I1"/>
    <w:basedOn w:val="Normal"/>
    <w:pPr>
      <w:spacing w:after="240"/>
      <w:ind w:left="720"/>
      <w:jc w:val="both"/>
    </w:pPr>
  </w:style>
  <w:style w:type="paragraph" w:customStyle="1" w:styleId="WSIndent-Just-5Indnt-DS">
    <w:name w:val="WS Indent-Just-.5&quot; Indnt-DS"/>
    <w:aliases w:val="I2"/>
    <w:basedOn w:val="Normal"/>
    <w:pPr>
      <w:spacing w:line="480" w:lineRule="auto"/>
      <w:ind w:left="720"/>
      <w:jc w:val="both"/>
    </w:pPr>
  </w:style>
  <w:style w:type="paragraph" w:customStyle="1" w:styleId="WSIndent-Just-5LftIndnt-51stLnIndnt">
    <w:name w:val="WS Indent-Just-.5&quot; Lft Indnt-.5 1st Ln Indnt"/>
    <w:aliases w:val="I3"/>
    <w:basedOn w:val="Normal"/>
    <w:pPr>
      <w:spacing w:after="240"/>
      <w:ind w:left="720" w:right="720" w:firstLine="720"/>
      <w:jc w:val="both"/>
    </w:pPr>
  </w:style>
  <w:style w:type="paragraph" w:customStyle="1" w:styleId="WSIndent-Just-5LftIndnt-51stLnIndnt-DS">
    <w:name w:val="WS Indent-Just-.5&quot; Lft Indnt-.5&quot; 1st Ln Indnt-DS"/>
    <w:aliases w:val="I4"/>
    <w:basedOn w:val="Normal"/>
    <w:pPr>
      <w:spacing w:line="480" w:lineRule="auto"/>
      <w:ind w:left="720" w:firstLine="720"/>
      <w:jc w:val="both"/>
    </w:pPr>
  </w:style>
  <w:style w:type="paragraph" w:customStyle="1" w:styleId="WSIndent-Just-5LftRghtIndnt-51stLnIndnt-DS">
    <w:name w:val="WS Indent-Just-.5&quot; Lft+Rght Indnt-.5 1st Ln Indnt-DS"/>
    <w:aliases w:val="I5"/>
    <w:basedOn w:val="Normal"/>
    <w:pPr>
      <w:spacing w:line="480" w:lineRule="auto"/>
      <w:ind w:left="720" w:right="720" w:firstLine="720"/>
      <w:jc w:val="both"/>
    </w:pPr>
  </w:style>
  <w:style w:type="paragraph" w:customStyle="1" w:styleId="WSQuote-1LftRghtIndnt">
    <w:name w:val="WS Quote-1&quot;Lft+Rght Indnt"/>
    <w:aliases w:val="Q1"/>
    <w:basedOn w:val="Normal"/>
    <w:pPr>
      <w:spacing w:after="240"/>
      <w:ind w:left="1440" w:right="1440"/>
    </w:pPr>
  </w:style>
  <w:style w:type="paragraph" w:customStyle="1" w:styleId="WSSignature-35LftIndnt-RghtTab">
    <w:name w:val="WS Signature-3.5&quot; Lft Indnt-Rght Tab"/>
    <w:aliases w:val="S1"/>
    <w:basedOn w:val="Normal"/>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pPr>
      <w:keepNext/>
      <w:spacing w:before="120" w:after="240"/>
      <w:jc w:val="center"/>
    </w:pPr>
    <w:rPr>
      <w:rFonts w:ascii="Times New Roman Bold" w:hAnsi="Times New Roman Bold"/>
      <w:b/>
      <w:caps/>
      <w:sz w:val="28"/>
    </w:rPr>
  </w:style>
  <w:style w:type="paragraph" w:customStyle="1" w:styleId="WSTitle-Lft-5Indnt-Bold-Ital">
    <w:name w:val="WS Title-Lft-.5&quot; Indnt-Bold-Ital"/>
    <w:aliases w:val="T2"/>
    <w:basedOn w:val="Normal"/>
    <w:next w:val="WSBodyStand-Just-11stLnIndnt"/>
    <w:pPr>
      <w:keepNext/>
      <w:spacing w:after="240"/>
      <w:ind w:left="720"/>
    </w:pPr>
    <w:rPr>
      <w:rFonts w:ascii="Times New Roman Bold" w:hAnsi="Times New Roman Bold"/>
      <w:b/>
      <w:i/>
    </w:rPr>
  </w:style>
  <w:style w:type="paragraph" w:customStyle="1" w:styleId="WSTitle-Lft-SCaps-Bold">
    <w:name w:val="WS Title-Lft-SCaps-Bold"/>
    <w:aliases w:val="T3"/>
    <w:basedOn w:val="Normal"/>
    <w:next w:val="WSBodyStand-Just-11stLnIndnt"/>
    <w:pPr>
      <w:keepNext/>
      <w:spacing w:before="240" w:after="120"/>
    </w:pPr>
    <w:rPr>
      <w:rFonts w:ascii="Times New Roman Bold" w:hAnsi="Times New Roman Bold"/>
      <w:b/>
      <w:smallCaps/>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1411</Words>
  <Characters>7616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FORM JOINT REP--REPPING EE IN DEPOSITION</vt:lpstr>
    </vt:vector>
  </TitlesOfParts>
  <Company>Winston &amp; Strawn</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JOINT REP--REPPING EE IN DEPOSITION</dc:title>
  <dc:subject>999999.1818</dc:subject>
  <dc:creator>ATHAR</dc:creator>
  <cp:keywords/>
  <dc:description>CHI:1417758.2</dc:description>
  <cp:lastModifiedBy>Ranahan, Erin R.</cp:lastModifiedBy>
  <cp:revision>3</cp:revision>
  <cp:lastPrinted>2015-02-18T20:03:00Z</cp:lastPrinted>
  <dcterms:created xsi:type="dcterms:W3CDTF">2016-09-14T21:56:00Z</dcterms:created>
  <dcterms:modified xsi:type="dcterms:W3CDTF">2016-09-14T21:56:00Z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te">
    <vt:bool>false</vt:bool>
  </property>
  <property fmtid="{D5CDD505-2E9C-101B-9397-08002B2CF9AE}" pid="3" name="DOCXDOCID">
    <vt:lpwstr>LA:415191.1</vt:lpwstr>
  </property>
  <property fmtid="{D5CDD505-2E9C-101B-9397-08002B2CF9AE}" pid="4" name="DocXLocation">
    <vt:lpwstr>Every Page</vt:lpwstr>
  </property>
  <property fmtid="{D5CDD505-2E9C-101B-9397-08002B2CF9AE}" pid="5" name="DocXFormat">
    <vt:lpwstr>Winston DM5</vt:lpwstr>
  </property>
</Properties>
</file>